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B9E9" w14:textId="77777777" w:rsidR="00505A23" w:rsidRDefault="000F1C3F">
      <w:pPr>
        <w:spacing w:after="0" w:line="240" w:lineRule="auto"/>
        <w:ind w:left="2592"/>
        <w:jc w:val="center"/>
        <w:rPr>
          <w:rFonts w:ascii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color w:val="00000A"/>
          <w:sz w:val="24"/>
          <w:szCs w:val="24"/>
          <w:lang w:eastAsia="ar-SA"/>
        </w:rPr>
        <w:t xml:space="preserve">            </w:t>
      </w:r>
      <w:bookmarkStart w:id="0" w:name="_Hlk49409655"/>
      <w:r>
        <w:rPr>
          <w:rFonts w:ascii="Times New Roman" w:hAnsi="Times New Roman"/>
          <w:color w:val="00000A"/>
          <w:sz w:val="24"/>
          <w:szCs w:val="24"/>
          <w:lang w:eastAsia="ar-SA"/>
        </w:rPr>
        <w:t>PATVIRTINTA</w:t>
      </w:r>
    </w:p>
    <w:p w14:paraId="0BB9D6DF" w14:textId="77777777" w:rsidR="00505A23" w:rsidRDefault="000F1C3F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Šalčininkų socialinių paslaugų</w:t>
      </w:r>
    </w:p>
    <w:p w14:paraId="7374D777" w14:textId="77777777" w:rsidR="00505A23" w:rsidRDefault="000F1C3F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         cento direktoriaus 2023 m. kovo 1 d.</w:t>
      </w:r>
    </w:p>
    <w:p w14:paraId="647AE1BF" w14:textId="77777777" w:rsidR="00505A23" w:rsidRDefault="000F1C3F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color w:val="00000A"/>
          <w:sz w:val="24"/>
          <w:szCs w:val="24"/>
          <w:lang w:eastAsia="ar-SA"/>
        </w:rPr>
        <w:t xml:space="preserve">                                                             įsakymu Nr. V- 119</w:t>
      </w:r>
    </w:p>
    <w:bookmarkEnd w:id="0"/>
    <w:p w14:paraId="59333D6B" w14:textId="77777777" w:rsidR="00505A23" w:rsidRDefault="00505A23">
      <w:pPr>
        <w:spacing w:after="0" w:line="240" w:lineRule="auto"/>
        <w:rPr>
          <w:color w:val="00000A"/>
        </w:rPr>
      </w:pPr>
    </w:p>
    <w:p w14:paraId="1DC81454" w14:textId="77777777" w:rsidR="00505A23" w:rsidRDefault="000F1C3F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ŠALČININKŲ SOCIALINIŲ PASLAUGŲ CENTRO PAGALBOS Į NA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MUS PASLAUGŲ GAVĖJŲ SVEIKATOS IR SAUGOS PREVENCIJOS UŽTIKRINIMO PLANAS </w:t>
      </w:r>
    </w:p>
    <w:p w14:paraId="1FC0A7EB" w14:textId="77777777" w:rsidR="00505A23" w:rsidRDefault="000F1C3F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2023 METAMS</w:t>
      </w:r>
    </w:p>
    <w:p w14:paraId="3CF6AE33" w14:textId="77777777" w:rsidR="00505A23" w:rsidRDefault="00505A23">
      <w:pPr>
        <w:spacing w:after="0" w:line="240" w:lineRule="auto"/>
        <w:jc w:val="center"/>
        <w:rPr>
          <w:color w:val="00000A"/>
        </w:rPr>
      </w:pPr>
    </w:p>
    <w:p w14:paraId="5E85AD79" w14:textId="77777777" w:rsidR="00505A23" w:rsidRDefault="00505A23">
      <w:pPr>
        <w:spacing w:after="0" w:line="240" w:lineRule="auto"/>
        <w:jc w:val="center"/>
        <w:rPr>
          <w:color w:val="00000A"/>
        </w:rPr>
      </w:pPr>
    </w:p>
    <w:p w14:paraId="495CD7B8" w14:textId="77777777" w:rsidR="00505A23" w:rsidRDefault="000F1C3F">
      <w:pPr>
        <w:spacing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1. Šalčininkų socialinių paslaugų centro (toliau - Centras) pagalbos į namus paslaugos gavėjų (neįgalieji, pagyvenę asmenys), sveikatos ir saugos prevencijos užtikrinimo </w:t>
      </w:r>
      <w:r>
        <w:rPr>
          <w:rFonts w:ascii="Times New Roman" w:hAnsi="Times New Roman"/>
          <w:color w:val="000000"/>
          <w:sz w:val="24"/>
          <w:szCs w:val="24"/>
        </w:rPr>
        <w:t>plano (toliau – Planas) tikslas – stiprinti ir plėtoti Centro paslaugų gavėjų sveikatą ir saugą per prevencines priemones,</w:t>
      </w:r>
      <w:r>
        <w:rPr>
          <w:rFonts w:ascii="Times New Roman" w:hAnsi="Times New Roman"/>
          <w:color w:val="00000A"/>
          <w:sz w:val="24"/>
          <w:szCs w:val="24"/>
        </w:rPr>
        <w:t xml:space="preserve"> kurti saugią paslaugų gavėjo poreikius atitinkančią fizinę, psichinę bei socialinę aplinką.</w:t>
      </w:r>
    </w:p>
    <w:p w14:paraId="09CC82BE" w14:textId="77777777" w:rsidR="00505A23" w:rsidRDefault="000F1C3F">
      <w:pPr>
        <w:spacing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2. Plano tikslui pasiekti iškelti uždavin</w:t>
      </w:r>
      <w:r>
        <w:rPr>
          <w:rFonts w:ascii="Times New Roman" w:hAnsi="Times New Roman"/>
          <w:color w:val="000000"/>
          <w:sz w:val="24"/>
          <w:szCs w:val="24"/>
        </w:rPr>
        <w:t>iai:</w:t>
      </w:r>
    </w:p>
    <w:p w14:paraId="05C05EC9" w14:textId="77777777" w:rsidR="00505A23" w:rsidRDefault="000F1C3F">
      <w:pPr>
        <w:spacing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2.1. Informuoti, konsultuoti, tarpininkauti ir atstovauti bei teikti reikalingą  kitą būtiną pagalbą paslaugų gavėjams ir jų šeimos nariams, esant poreikiui organizuoti kompleksinę pagalbą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;</w:t>
      </w:r>
    </w:p>
    <w:p w14:paraId="4000FB7E" w14:textId="77777777" w:rsidR="00505A23" w:rsidRDefault="000F1C3F">
      <w:pPr>
        <w:spacing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2.2. Organizuoti psichologinę pagalbą asmenims, kurie patiria</w:t>
      </w:r>
      <w:r>
        <w:rPr>
          <w:rFonts w:ascii="Times New Roman" w:hAnsi="Times New Roman"/>
          <w:color w:val="000000"/>
          <w:sz w:val="24"/>
          <w:szCs w:val="24"/>
        </w:rPr>
        <w:t xml:space="preserve"> sunkius emocinius, psichologinius išgyvenimus, pateko į krizinę situaciją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;</w:t>
      </w:r>
    </w:p>
    <w:p w14:paraId="00BCECA4" w14:textId="77777777" w:rsidR="00505A23" w:rsidRDefault="000F1C3F">
      <w:pPr>
        <w:spacing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2.3.Teikti konsultacijas paslaugų gavėjams ir jų šeimos nariams bei ugdyti paslaugų gavėjų higienos, švaros ir tvarkos namuose palaikymo įgūdžius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;</w:t>
      </w:r>
    </w:p>
    <w:p w14:paraId="6ACEF737" w14:textId="77777777" w:rsidR="00505A23" w:rsidRDefault="000F1C3F">
      <w:pPr>
        <w:spacing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2.4. Pasitelkiant  Šalčininkų pri</w:t>
      </w:r>
      <w:r>
        <w:rPr>
          <w:rFonts w:ascii="Times New Roman" w:hAnsi="Times New Roman"/>
          <w:color w:val="000000"/>
          <w:sz w:val="24"/>
          <w:szCs w:val="24"/>
        </w:rPr>
        <w:t>ešgaisrinės gelbėjimo tarnybos ir seniūnijų specialistus tarpininkauti paslaugų gavėjams nustatant ir šalinant pastebėtus potencialius gaisro kilimo rizikos židinius namuose, teikti informaciją kaip apsaugoti save ir savo artimuosius nuo gaisro, netvarking</w:t>
      </w:r>
      <w:r>
        <w:rPr>
          <w:rFonts w:ascii="Times New Roman" w:hAnsi="Times New Roman"/>
          <w:color w:val="000000"/>
          <w:sz w:val="24"/>
          <w:szCs w:val="24"/>
        </w:rPr>
        <w:t>os elektros instaliacijos, atkreipti dėmesį į didžiausios rizikos šaltinius būste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;</w:t>
      </w:r>
    </w:p>
    <w:p w14:paraId="20EED632" w14:textId="77777777" w:rsidR="00505A23" w:rsidRDefault="000F1C3F">
      <w:pPr>
        <w:spacing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2.5.</w:t>
      </w:r>
      <w:r>
        <w:rPr>
          <w:rFonts w:ascii="Times New Roman" w:hAnsi="Times New Roman"/>
          <w:bCs/>
          <w:color w:val="00000A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Teikti paslaugų gavėjams informaciją, konsultacijas, tarpininkavimo ir atstovavimo paslaugas, ugdyti socialinę atsakomybę, vykdyti kitas prevencines priemones apie grei</w:t>
      </w:r>
      <w:r>
        <w:rPr>
          <w:rFonts w:ascii="Times New Roman" w:hAnsi="Times New Roman"/>
          <w:color w:val="000000"/>
          <w:sz w:val="24"/>
          <w:szCs w:val="24"/>
        </w:rPr>
        <w:t>tųjų kreditų finansinę žalą, galimas rizikas susidurti su telefoniniais sukčiais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;</w:t>
      </w:r>
      <w:r>
        <w:rPr>
          <w:color w:val="00000A"/>
        </w:rPr>
        <w:t xml:space="preserve"> </w:t>
      </w:r>
    </w:p>
    <w:p w14:paraId="059BF9AF" w14:textId="77777777" w:rsidR="00505A23" w:rsidRDefault="000F1C3F">
      <w:pPr>
        <w:spacing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2.6. Paslaugų gavėjų fizinės aplinkos prieinamumo gerinimas jų namuose.</w:t>
      </w:r>
    </w:p>
    <w:p w14:paraId="4BC666EB" w14:textId="77777777" w:rsidR="00505A23" w:rsidRDefault="000F1C3F">
      <w:pPr>
        <w:spacing w:after="0" w:line="36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Plano tikslui ir uždaviniams pasiekti numatytos priemonės 2023 m.:</w:t>
      </w:r>
    </w:p>
    <w:p w14:paraId="156735FE" w14:textId="77777777" w:rsidR="00505A23" w:rsidRDefault="00505A23">
      <w:pPr>
        <w:spacing w:after="0" w:line="360" w:lineRule="auto"/>
        <w:ind w:firstLine="567"/>
        <w:jc w:val="both"/>
        <w:rPr>
          <w:color w:val="00000A"/>
        </w:rPr>
      </w:pPr>
    </w:p>
    <w:tbl>
      <w:tblPr>
        <w:tblW w:w="9356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843"/>
        <w:gridCol w:w="3402"/>
      </w:tblGrid>
      <w:tr w:rsidR="00505A23" w14:paraId="73F60357" w14:textId="77777777">
        <w:trPr>
          <w:trHeight w:val="4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04FA" w14:textId="77777777" w:rsidR="00505A23" w:rsidRDefault="000F1C3F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Eil.</w:t>
            </w:r>
          </w:p>
          <w:p w14:paraId="10BEAB09" w14:textId="77777777" w:rsidR="00505A23" w:rsidRDefault="000F1C3F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Nr.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454B" w14:textId="77777777" w:rsidR="00505A23" w:rsidRDefault="000F1C3F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Priemonė/Veikla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3F6" w14:textId="77777777" w:rsidR="00505A23" w:rsidRDefault="000F1C3F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Įvykdymo terminas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F5A1" w14:textId="77777777" w:rsidR="00505A23" w:rsidRDefault="000F1C3F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Atsakingi asmenys, partneriai</w:t>
            </w:r>
          </w:p>
        </w:tc>
      </w:tr>
      <w:tr w:rsidR="00505A23" w14:paraId="61A631BA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295A" w14:textId="77777777" w:rsidR="00505A23" w:rsidRDefault="000F1C3F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2834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Prevencinių priemonių kartu su Šalčininkų priešgaisrine gelbėjimo tarnyba organizavimas :</w:t>
            </w:r>
          </w:p>
          <w:p w14:paraId="3D7929CF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1. Kartu su seniūnija organizuoti dūmtraukių patikrinimą ir valymą. </w:t>
            </w:r>
          </w:p>
          <w:p w14:paraId="6C45B8A6" w14:textId="77777777" w:rsidR="00505A23" w:rsidRDefault="000F1C3F">
            <w:pPr>
              <w:spacing w:line="240" w:lineRule="auto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2.  Susipažindinti visus pasl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augų gavėjus jiems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suprantama kalba su p</w:t>
            </w:r>
            <w:r>
              <w:rPr>
                <w:color w:val="00000A"/>
              </w:rPr>
              <w:t xml:space="preserve">aruošta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Priešgaisrinės apsaugos ir gelbėjimo departamento prie Vidaus reikalų ministerijos mokomoji medžiaga  gaisrų</w:t>
            </w:r>
            <w:r>
              <w:rPr>
                <w:rFonts w:ascii="Arial" w:hAnsi="Arial" w:cs="Arial"/>
                <w:color w:val="00000A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prevencijos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br/>
              <w:t xml:space="preserve">klausimais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98F6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Birželio – rugsėjo mėn.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FB7E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Šalčininkų priešgaisrine gelbėjimo tarnyba. </w:t>
            </w:r>
          </w:p>
          <w:p w14:paraId="0BA600B8" w14:textId="77777777" w:rsidR="00505A23" w:rsidRDefault="00505A23">
            <w:pPr>
              <w:spacing w:line="240" w:lineRule="auto"/>
              <w:rPr>
                <w:color w:val="00000A"/>
              </w:rPr>
            </w:pPr>
          </w:p>
          <w:p w14:paraId="7A76548D" w14:textId="77777777" w:rsidR="00505A23" w:rsidRDefault="00505A23">
            <w:pPr>
              <w:spacing w:line="240" w:lineRule="auto"/>
              <w:rPr>
                <w:color w:val="00000A"/>
              </w:rPr>
            </w:pPr>
          </w:p>
          <w:p w14:paraId="2896B0E4" w14:textId="77777777" w:rsidR="00505A23" w:rsidRDefault="00505A23">
            <w:pPr>
              <w:spacing w:line="240" w:lineRule="auto"/>
              <w:rPr>
                <w:color w:val="00000A"/>
              </w:rPr>
            </w:pPr>
          </w:p>
          <w:p w14:paraId="380CE47C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Šalčininkų socialinių paslaugų centro socialiniai darbuotojai,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individualios priežiūros darbuotojai.</w:t>
            </w:r>
          </w:p>
        </w:tc>
      </w:tr>
      <w:tr w:rsidR="00505A23" w14:paraId="441066CE" w14:textId="77777777">
        <w:trPr>
          <w:trHeight w:val="8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8DC1" w14:textId="77777777" w:rsidR="00505A23" w:rsidRDefault="000F1C3F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EF24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Prevencinių priemonių kartu su policijos pareigūnais organizavimas. Saugios aplinkos kūrimas. Reikalingos informacijos apie galimas rizikas (telefonini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ai sukčiavimai, greitųjų kreditų finansinė žala ir kt.) paslaugų gavėjams suprantama kalba suteikimas.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2399" w14:textId="77777777" w:rsidR="00505A23" w:rsidRDefault="000F1C3F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Balandžio mėn.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9798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Šalčininkų rajono PK </w:t>
            </w:r>
          </w:p>
          <w:p w14:paraId="33399B87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Šalčininkų socialinių paslaugų centro socialiniai darbuotojai, individualios priežiūros darbuotojai.</w:t>
            </w:r>
          </w:p>
        </w:tc>
      </w:tr>
      <w:tr w:rsidR="00505A23" w14:paraId="3712969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C1BB" w14:textId="77777777" w:rsidR="00505A23" w:rsidRDefault="000F1C3F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F50F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Psichologinė pagalba krizių atvejais.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F6EC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   Vasario - gruodžio mėn.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9798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Psichologo konsultacijos pagal suderintą grafiką. Šalčininkų rajono savivaldybės visuomenės sveikatos biuras. VšI „Dievo gailestingumo bendruomenę“. Pagalbos moterims linija. Sidabrinė lini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ja.</w:t>
            </w:r>
          </w:p>
        </w:tc>
      </w:tr>
      <w:tr w:rsidR="00505A23" w14:paraId="2B2E57C6" w14:textId="77777777">
        <w:trPr>
          <w:trHeight w:val="14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AF57" w14:textId="77777777" w:rsidR="00505A23" w:rsidRDefault="000F1C3F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74F3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Higienos, švaros ir tvarkos palaikymo namuose įgūdžių ugdymas.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47AC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Nuolat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7092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Socialinių darbuotojų, individualios priežiūros darbuotojų darbas su šeimomis, pagal paruoštą bendrą planą dėl socialinių įgūdžių įgijimo, palaikymo jų  namuose.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Socialinių darbuotojų, individualios priežiūros darbuotojų darbas su pagalbos į namus gavėjais pagal paruoštą individualų planą dėl socialinių įgūdžių įgijimo, palaikymo jų  namuose.</w:t>
            </w:r>
          </w:p>
        </w:tc>
      </w:tr>
      <w:tr w:rsidR="00505A23" w14:paraId="15E37E2A" w14:textId="77777777">
        <w:trPr>
          <w:trHeight w:val="14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0C64" w14:textId="77777777" w:rsidR="00505A23" w:rsidRDefault="000F1C3F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1A6A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Būsto pritaikymas paslaugų gavėjams turintiems judėjimo sutrikimų. Aprūpinimas reikalingomis techninės pagalbos priemonėmis.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364A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1-4 ketv.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904B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Šalčininkų rajono savivaldybės socialinės paramos ir sveikatos apsaugos skyriaus atsakingas darbuotojas. Socialiniai dar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buotojai, individualios priežiūros darbuotojai. </w:t>
            </w:r>
          </w:p>
        </w:tc>
      </w:tr>
      <w:tr w:rsidR="00505A23" w14:paraId="62930B8E" w14:textId="77777777">
        <w:trPr>
          <w:trHeight w:val="14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E0D5" w14:textId="77777777" w:rsidR="00505A23" w:rsidRDefault="000F1C3F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2178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Pagal poreikį organizuoti paslaugų gavėjams kineziterapijos paslaugas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ED7B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1-4 ketv.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6F4E" w14:textId="77777777" w:rsidR="00505A23" w:rsidRDefault="000F1C3F">
            <w:pPr>
              <w:spacing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Šalčininkų pirminės sveikatos centras, Eišiškių pirminės sveikatos centras.</w:t>
            </w:r>
          </w:p>
        </w:tc>
      </w:tr>
    </w:tbl>
    <w:p w14:paraId="3E2F291E" w14:textId="77777777" w:rsidR="00505A23" w:rsidRDefault="000F1C3F">
      <w:pPr>
        <w:spacing w:before="120" w:after="120" w:line="240" w:lineRule="auto"/>
        <w:ind w:left="1296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4. Laukiami rezultatai: </w:t>
      </w:r>
    </w:p>
    <w:p w14:paraId="32493845" w14:textId="77777777" w:rsidR="00505A23" w:rsidRDefault="000F1C3F">
      <w:pPr>
        <w:spacing w:before="120" w:after="120" w:line="240" w:lineRule="auto"/>
        <w:ind w:firstLine="1296"/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/>
          <w:color w:val="000000"/>
          <w:sz w:val="24"/>
          <w:szCs w:val="24"/>
        </w:rPr>
        <w:t>nustatyti paslaugų gavėjų sveikatos ir saugos rizikos veiksniai ir vykdomas nuoseklus jų mažinimas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14:paraId="3E0076C6" w14:textId="77777777" w:rsidR="00505A23" w:rsidRDefault="000F1C3F">
      <w:pPr>
        <w:spacing w:before="120" w:after="120" w:line="240" w:lineRule="auto"/>
        <w:ind w:left="129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4.2. atlikti Plano įgyvendinimo analizę ir jos pagrindu parengti 2023 m. planą.</w:t>
      </w:r>
    </w:p>
    <w:p w14:paraId="32D95D40" w14:textId="77777777" w:rsidR="00505A23" w:rsidRDefault="000F1C3F">
      <w:pPr>
        <w:spacing w:before="120" w:after="120" w:line="240" w:lineRule="auto"/>
        <w:ind w:firstLine="129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5. Planą įgyvendina Centro socialiniai darbuotojai, individualios priežiūros</w:t>
      </w:r>
      <w:r>
        <w:rPr>
          <w:rFonts w:ascii="Times New Roman" w:hAnsi="Times New Roman"/>
          <w:color w:val="00000A"/>
          <w:sz w:val="24"/>
          <w:szCs w:val="24"/>
        </w:rPr>
        <w:t xml:space="preserve"> darbuotojai, partneriai.</w:t>
      </w:r>
    </w:p>
    <w:p w14:paraId="57DB397D" w14:textId="77777777" w:rsidR="00505A23" w:rsidRDefault="000F1C3F">
      <w:pPr>
        <w:spacing w:before="120" w:after="120" w:line="240" w:lineRule="auto"/>
        <w:ind w:left="129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6. Plano priežiūrą ir kontrolę vykdo Centro direktorius.</w:t>
      </w:r>
    </w:p>
    <w:p w14:paraId="10395711" w14:textId="77777777" w:rsidR="00505A23" w:rsidRDefault="000F1C3F">
      <w:pPr>
        <w:spacing w:before="120" w:after="120" w:line="360" w:lineRule="auto"/>
        <w:sectPr w:rsidR="00505A23">
          <w:pgSz w:w="11906" w:h="16838"/>
          <w:pgMar w:top="1134" w:right="707" w:bottom="1701" w:left="1276" w:header="720" w:footer="720" w:gutter="0"/>
          <w:cols w:space="720"/>
        </w:sect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_____________</w:t>
      </w:r>
    </w:p>
    <w:p w14:paraId="02CDD4D0" w14:textId="77777777" w:rsidR="00505A23" w:rsidRDefault="00505A23"/>
    <w:sectPr w:rsidR="00505A2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DF7C" w14:textId="77777777" w:rsidR="001544E6" w:rsidRDefault="001544E6">
      <w:pPr>
        <w:spacing w:after="0" w:line="240" w:lineRule="auto"/>
      </w:pPr>
      <w:r>
        <w:separator/>
      </w:r>
    </w:p>
  </w:endnote>
  <w:endnote w:type="continuationSeparator" w:id="0">
    <w:p w14:paraId="76A60335" w14:textId="77777777" w:rsidR="001544E6" w:rsidRDefault="0015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63AA" w14:textId="77777777" w:rsidR="001544E6" w:rsidRDefault="001544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005CDC" w14:textId="77777777" w:rsidR="001544E6" w:rsidRDefault="00154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23"/>
    <w:rsid w:val="000F1C3F"/>
    <w:rsid w:val="001544E6"/>
    <w:rsid w:val="00505A23"/>
    <w:rsid w:val="00E5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AFAC"/>
  <w15:docId w15:val="{5D66BD88-80E4-4E49-865D-E4858BE9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3042</Words>
  <Characters>1735</Characters>
  <Application>Microsoft Office Word</Application>
  <DocSecurity>4</DocSecurity>
  <Lines>14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Kirilas Sumilinas</dc:creator>
  <cp:lastModifiedBy>Kirilas Sumilinas</cp:lastModifiedBy>
  <cp:revision>2</cp:revision>
  <cp:lastPrinted>2023-02-23T08:38:00Z</cp:lastPrinted>
  <dcterms:created xsi:type="dcterms:W3CDTF">2023-05-18T10:04:00Z</dcterms:created>
  <dcterms:modified xsi:type="dcterms:W3CDTF">2023-05-18T10:04:00Z</dcterms:modified>
</cp:coreProperties>
</file>